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F1" w:rsidRDefault="005F18F1" w:rsidP="005F18F1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5F18F1">
        <w:rPr>
          <w:rFonts w:ascii="Times New Roman" w:hAnsi="Times New Roman" w:cs="Times New Roman"/>
          <w:sz w:val="28"/>
          <w:szCs w:val="24"/>
        </w:rPr>
        <w:t>Дії</w:t>
      </w:r>
      <w:proofErr w:type="spellEnd"/>
      <w:r w:rsidRPr="005F18F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8"/>
          <w:szCs w:val="24"/>
        </w:rPr>
        <w:t>під</w:t>
      </w:r>
      <w:proofErr w:type="spellEnd"/>
      <w:r w:rsidRPr="005F18F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8"/>
          <w:szCs w:val="24"/>
        </w:rPr>
        <w:t>час</w:t>
      </w:r>
      <w:proofErr w:type="spellEnd"/>
      <w:r w:rsidRPr="005F18F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8"/>
          <w:szCs w:val="24"/>
        </w:rPr>
        <w:t>хімічної</w:t>
      </w:r>
      <w:proofErr w:type="spellEnd"/>
      <w:r w:rsidRPr="005F18F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8"/>
          <w:szCs w:val="24"/>
        </w:rPr>
        <w:t>небезпеки</w:t>
      </w:r>
      <w:proofErr w:type="spellEnd"/>
      <w:r w:rsidRPr="005F18F1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5F18F1" w:rsidRDefault="005F18F1" w:rsidP="005F18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73592" w:rsidRPr="005F18F1" w:rsidRDefault="005F18F1" w:rsidP="005F18F1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Підготував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Рачук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592" w:rsidRPr="005F18F1" w:rsidRDefault="00773592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4">
        <w:r w:rsidRPr="005F18F1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19050" distB="19050" distL="19050" distR="19050">
              <wp:extent cx="4023406" cy="4835825"/>
              <wp:effectExtent l="0" t="0" r="0" b="0"/>
              <wp:docPr id="2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3406" cy="48358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773592" w:rsidRPr="005F18F1" w:rsidRDefault="00773592" w:rsidP="005F1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3592" w:rsidRPr="005F18F1" w:rsidRDefault="00773592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92" w:rsidRPr="005F18F1" w:rsidRDefault="00773592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92" w:rsidRDefault="005F18F1" w:rsidP="005F18F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небезпека</w:t>
      </w:r>
      <w:proofErr w:type="spellEnd"/>
    </w:p>
    <w:p w:rsidR="005F18F1" w:rsidRPr="005F18F1" w:rsidRDefault="005F18F1" w:rsidP="005F18F1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Аварії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катастрофи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підприємствах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транспорті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продуктопроводах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супроводжуватися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викидом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виливом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атмосферу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прилеглу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територію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небезпечних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(НХР),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як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хлор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аміак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синильна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кислота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фосген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сірчаний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ангідрид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являє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серйозну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заражене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повітря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уражає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дихання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очі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шкіру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викиду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розливу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небезпечних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забруднення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навколишнього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середовища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всього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живого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пинилося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забрудненій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місцевості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загибель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посівів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можливого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вибуху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сильних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руйнувань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значній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загрози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сирени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перери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вчасті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гудки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сигнал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Увага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всім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ввімкніть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приймач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радіотрансляційної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телевізор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Уважно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слухайте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надзвичайну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ситуацію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оголошенні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стану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уникайте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паніки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попередьте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сус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ідів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інвалідам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людям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похилого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виконайте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заходи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проникнення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отруйних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квартиру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будинок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щільно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закрийте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вікна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двері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щілини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заклейте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підготуйте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питної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наберіть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воду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герметичні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ємності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підготуйте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найпростіші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санітарної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обробки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мильний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розчин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обробки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рук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дізнайтеся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мешканців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евакуації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уточніть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початку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Підготуйтеся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упакуйте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герметичні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пакети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складіть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валізу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гроші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першої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ліки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мінімум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білизни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одягу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консервованих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продуктів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2-3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виходом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будинку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вимкніть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джерела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електро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водо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газопостачання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візьміть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підготовлені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одягніть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раптового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уникайте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паніки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 З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одержанням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радіо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засобам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оповіщення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викид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розлив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атмосферу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зараження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иконайте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заходи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надягніть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індивідуального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дихання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найпростіші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шкіри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залишіть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зону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забруднення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індивідуального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немає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вийти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району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аварії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неможливо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залишайтесь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приміщенні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надійно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герметизуйте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Зменшить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проникнення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парів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аерозолів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щільно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рийте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вікна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двері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димоходи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вентиляційні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люки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щілини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рамах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вікон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дверей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заклейте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вимкніть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джерела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загасіть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вогонь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печах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чекайте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повідомлень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надзвичайних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знайте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уражаюча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конкретної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небезпечної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людину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залежить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концентрації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повітрі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тому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немає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покинути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небезпечну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зону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панікуйте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продовжуйте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вживати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заходи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швидко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зберіть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необ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хідні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ліки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питної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герметичну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валізу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підготуйтеся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евакуації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попередьте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сусідів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початок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евакуації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інвалідам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людям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похилого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евак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уації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першу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чергу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залишаючи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квартиру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будинок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вимкніть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джерела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електро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водо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газопостачання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візьміть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підготовлені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одягніть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виходьте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зараження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перпендикулярний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напрямку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вітру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обходьт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тунелі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яри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лощини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низинах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бути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висока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концентрація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8F1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підозрі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ураження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хімічними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речовинами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уникайте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будь-яких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навантажень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пити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рідини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чай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молоко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сік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медичного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закладу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вийшовши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зараження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зніміть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верхній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одяг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ретельно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вимийте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очі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ніс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рот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прийміть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душ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з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прибуттям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дізнайтеся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моврядування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відповідають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потерпілому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населенню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592" w:rsidRPr="005F18F1" w:rsidRDefault="00773592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bookmarkStart w:id="0" w:name="_GoBack"/>
        <w:r w:rsidRPr="005F18F1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19050" distB="19050" distL="19050" distR="19050">
              <wp:extent cx="4627884" cy="6765319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7884" cy="676531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bookmarkEnd w:id="0"/>
      </w:hyperlink>
    </w:p>
    <w:p w:rsidR="00773592" w:rsidRPr="005F18F1" w:rsidRDefault="00773592" w:rsidP="005F1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3592" w:rsidRPr="005F18F1" w:rsidRDefault="00773592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При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виявленні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будь-якого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виду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зараження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−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негайно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дзвоніть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за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>телефоном</w:t>
      </w:r>
      <w:proofErr w:type="spellEnd"/>
      <w:r w:rsidRPr="005F18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101.</w:t>
      </w: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Дїї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першу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чергу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дихання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подальшої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небезпечної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8F1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Надягніть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протигаз</w:t>
      </w:r>
      <w:proofErr w:type="spellEnd"/>
      <w:proofErr w:type="gram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ватно-марлеву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пов'язку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попередньо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змочивши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водою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5F18F1">
        <w:rPr>
          <w:rFonts w:ascii="Times New Roman" w:hAnsi="Times New Roman" w:cs="Times New Roman"/>
          <w:sz w:val="24"/>
          <w:szCs w:val="24"/>
        </w:rPr>
        <w:t>Н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агадую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учням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</w:t>
      </w:r>
      <w:r w:rsidRPr="005F18F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розпилення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подразнюючих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навчальн</w:t>
      </w:r>
      <w:r w:rsidRPr="005F18F1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заклад</w:t>
      </w:r>
      <w:r w:rsidRPr="005F18F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одержанні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викид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розлив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атмосферу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небезпечної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хімічної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уникайте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паніки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надягніть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індивідуального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дихання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найпростіші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шкіри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мож</w:t>
      </w:r>
      <w:r w:rsidRPr="005F18F1">
        <w:rPr>
          <w:rFonts w:ascii="Times New Roman" w:hAnsi="Times New Roman" w:cs="Times New Roman"/>
          <w:color w:val="000000"/>
          <w:sz w:val="24"/>
          <w:szCs w:val="24"/>
        </w:rPr>
        <w:t>ливості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негайно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залишіть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зону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забруднення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виходьте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хімічного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зараження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592" w:rsidRPr="005F18F1" w:rsidRDefault="005F18F1" w:rsidP="005F18F1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F18F1">
        <w:rPr>
          <w:rFonts w:ascii="Times New Roman" w:hAnsi="Times New Roman" w:cs="Times New Roman"/>
          <w:sz w:val="24"/>
          <w:szCs w:val="24"/>
        </w:rPr>
        <w:t>акож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зверта</w:t>
      </w:r>
      <w:r w:rsidRPr="005F18F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F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proofErr w:type="gramEnd"/>
      <w:r w:rsidRPr="005F18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проводьте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бесіди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небезпеки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хімічних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речовин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забороняйте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дітям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брати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рук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невідомі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ємності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ампули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592" w:rsidRPr="005F18F1" w:rsidRDefault="005F18F1" w:rsidP="005F18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частіше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спілкуйтесь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дітьми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звертайте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поведінці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стійте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осторонь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їхніх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5F18F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F18F1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proofErr w:type="spellEnd"/>
    </w:p>
    <w:sectPr w:rsidR="00773592" w:rsidRPr="005F18F1" w:rsidSect="005F18F1">
      <w:pgSz w:w="12240" w:h="15840"/>
      <w:pgMar w:top="864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2"/>
    <w:rsid w:val="005F18F1"/>
    <w:rsid w:val="007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544B"/>
  <w15:docId w15:val="{891361A7-1C37-4DAB-A512-98FC9C27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5F18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school2.at.ua/index/khimichna_nebezpeka/0-25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d-grand.com/stend-himichna-nebezpe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2021-04-15T20:59:00Z</dcterms:created>
  <dcterms:modified xsi:type="dcterms:W3CDTF">2021-04-15T21:03:00Z</dcterms:modified>
</cp:coreProperties>
</file>